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E5640" w14:textId="10492860" w:rsidR="00A148EB" w:rsidRPr="00A148EB" w:rsidRDefault="00A148EB" w:rsidP="00A148EB">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A148EB">
        <w:rPr>
          <w:rFonts w:eastAsia="Times New Roman" w:cs="Arial"/>
          <w:noProof w:val="0"/>
          <w:sz w:val="24"/>
          <w:szCs w:val="28"/>
          <w:lang w:eastAsia="x-none"/>
        </w:rPr>
        <w:t>3GPP TSG RAN Meeting #96</w:t>
      </w:r>
      <w:r w:rsidRPr="00A148EB">
        <w:rPr>
          <w:rFonts w:eastAsia="Times New Roman" w:cs="Arial"/>
          <w:noProof w:val="0"/>
          <w:sz w:val="24"/>
          <w:szCs w:val="28"/>
          <w:lang w:eastAsia="x-none"/>
        </w:rPr>
        <w:tab/>
      </w:r>
      <w:r w:rsidR="002E23CB">
        <w:rPr>
          <w:rFonts w:eastAsia="Times New Roman" w:cs="Arial"/>
          <w:noProof w:val="0"/>
          <w:sz w:val="24"/>
          <w:szCs w:val="28"/>
          <w:lang w:eastAsia="x-none"/>
        </w:rPr>
        <w:tab/>
      </w:r>
      <w:r w:rsidR="002E23CB" w:rsidRPr="002E23CB">
        <w:rPr>
          <w:rFonts w:eastAsia="Times New Roman" w:cs="Arial"/>
          <w:noProof w:val="0"/>
          <w:sz w:val="24"/>
          <w:szCs w:val="28"/>
          <w:lang w:eastAsia="x-none"/>
        </w:rPr>
        <w:t>RP-22155</w:t>
      </w:r>
      <w:r w:rsidR="002E23CB">
        <w:rPr>
          <w:rFonts w:eastAsia="Times New Roman" w:cs="Arial"/>
          <w:noProof w:val="0"/>
          <w:sz w:val="24"/>
          <w:szCs w:val="28"/>
          <w:lang w:eastAsia="x-none"/>
        </w:rPr>
        <w:t>9</w:t>
      </w:r>
    </w:p>
    <w:p w14:paraId="41F9B491" w14:textId="186FD6CE" w:rsidR="0097167E" w:rsidRPr="009805FE" w:rsidRDefault="00A148EB" w:rsidP="00A148EB">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A148EB">
        <w:rPr>
          <w:rFonts w:eastAsia="Times New Roman" w:cs="Arial"/>
          <w:noProof w:val="0"/>
          <w:sz w:val="24"/>
          <w:szCs w:val="28"/>
          <w:lang w:eastAsia="x-none"/>
        </w:rPr>
        <w:t>Budapest, Hungary, June 6-9, 2022</w:t>
      </w:r>
      <w:r w:rsidR="008037B4" w:rsidRPr="009805FE">
        <w:rPr>
          <w:rFonts w:cs="Arial"/>
          <w:szCs w:val="24"/>
          <w:lang w:eastAsia="x-none"/>
        </w:rPr>
        <w:tab/>
      </w:r>
    </w:p>
    <w:p w14:paraId="54D4CAE8" w14:textId="77777777" w:rsidR="00A07E02" w:rsidRPr="009805FE" w:rsidRDefault="00A07E02" w:rsidP="00115117">
      <w:pPr>
        <w:pStyle w:val="3GPPHeader"/>
        <w:rPr>
          <w:rFonts w:ascii="Arial" w:hAnsi="Arial" w:cs="Arial"/>
          <w:color w:val="FF0000"/>
          <w:szCs w:val="24"/>
          <w:lang w:eastAsia="zh-TW"/>
        </w:rPr>
      </w:pPr>
    </w:p>
    <w:p w14:paraId="027912C8" w14:textId="6D640E06"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5D0E3D">
        <w:rPr>
          <w:rFonts w:ascii="Arial" w:hAnsi="Arial" w:cs="Arial"/>
          <w:szCs w:val="24"/>
        </w:rPr>
        <w:t>9.3.2.1</w:t>
      </w:r>
    </w:p>
    <w:p w14:paraId="79D236BA" w14:textId="3B4DEDB9"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r w:rsidR="005B7606">
        <w:rPr>
          <w:rFonts w:ascii="Arial" w:hAnsi="Arial" w:cs="Arial"/>
          <w:szCs w:val="24"/>
        </w:rPr>
        <w:t xml:space="preserve">, </w:t>
      </w:r>
      <w:r w:rsidR="005B7606" w:rsidRPr="005B7606">
        <w:rPr>
          <w:rFonts w:ascii="Arial" w:hAnsi="Arial" w:cs="Arial"/>
          <w:szCs w:val="24"/>
        </w:rPr>
        <w:t>Huawei, HiSilicon</w:t>
      </w:r>
    </w:p>
    <w:p w14:paraId="108A86FF" w14:textId="7BA88776"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A148EB">
        <w:rPr>
          <w:b/>
          <w:sz w:val="24"/>
          <w:lang w:val="en-GB"/>
        </w:rPr>
        <w:t xml:space="preserve">Discussion on </w:t>
      </w:r>
      <w:r w:rsidR="00C46A67" w:rsidRPr="00C46A67">
        <w:rPr>
          <w:b/>
          <w:sz w:val="24"/>
          <w:lang w:val="en-GB"/>
        </w:rPr>
        <w:t xml:space="preserve">Rel-18 </w:t>
      </w:r>
      <w:r w:rsidR="00C15C81" w:rsidRPr="00C46A67">
        <w:rPr>
          <w:b/>
          <w:sz w:val="24"/>
          <w:lang w:val="en-GB"/>
        </w:rPr>
        <w:t xml:space="preserve">Further NR </w:t>
      </w:r>
      <w:r w:rsidR="00C15C81">
        <w:rPr>
          <w:b/>
          <w:sz w:val="24"/>
          <w:lang w:val="en-GB"/>
        </w:rPr>
        <w:t>M</w:t>
      </w:r>
      <w:r w:rsidR="00C15C81" w:rsidRPr="00C46A67">
        <w:rPr>
          <w:b/>
          <w:sz w:val="24"/>
          <w:lang w:val="en-GB"/>
        </w:rPr>
        <w:t xml:space="preserve">obility </w:t>
      </w:r>
      <w:r w:rsidR="00C15C81">
        <w:rPr>
          <w:b/>
          <w:sz w:val="24"/>
          <w:lang w:val="en-GB"/>
        </w:rPr>
        <w:t>E</w:t>
      </w:r>
      <w:r w:rsidR="00C15C81" w:rsidRPr="00C46A67">
        <w:rPr>
          <w:b/>
          <w:sz w:val="24"/>
          <w:lang w:val="en-GB"/>
        </w:rPr>
        <w:t xml:space="preserve">nhancements </w:t>
      </w:r>
      <w:r w:rsidR="00C46A67" w:rsidRPr="00C46A67">
        <w:rPr>
          <w:b/>
          <w:sz w:val="24"/>
          <w:lang w:val="en-GB"/>
        </w:rPr>
        <w:t>WID</w:t>
      </w:r>
      <w:r w:rsidR="00C15C81">
        <w:rPr>
          <w:b/>
          <w:sz w:val="24"/>
          <w:lang w:val="en-GB"/>
        </w:rPr>
        <w:t xml:space="preserve"> Revision</w:t>
      </w:r>
    </w:p>
    <w:p w14:paraId="2D698DC6" w14:textId="77777777" w:rsidR="00A07E02" w:rsidRPr="00C15C81"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7035181F" w14:textId="4898CC35" w:rsidR="00846530" w:rsidRDefault="00CE062D" w:rsidP="000F751E">
      <w:pPr>
        <w:spacing w:before="120" w:after="120"/>
        <w:jc w:val="both"/>
        <w:rPr>
          <w:rFonts w:ascii="Arial" w:hAnsi="Arial" w:cs="Arial"/>
          <w:sz w:val="20"/>
          <w:szCs w:val="20"/>
          <w:lang w:val="en-GB"/>
        </w:rPr>
      </w:pPr>
      <w:r w:rsidRPr="00CE062D">
        <w:rPr>
          <w:rFonts w:ascii="Arial" w:hAnsi="Arial" w:cs="Arial"/>
          <w:sz w:val="20"/>
          <w:szCs w:val="20"/>
          <w:lang w:val="en-GB"/>
        </w:rPr>
        <w:t>In RAN#94-e, a new WID [1] for mobility enhancement was approved.</w:t>
      </w:r>
      <w:r w:rsidR="000D4961">
        <w:rPr>
          <w:rFonts w:ascii="Arial" w:hAnsi="Arial" w:cs="Arial"/>
          <w:sz w:val="20"/>
          <w:szCs w:val="20"/>
          <w:lang w:val="en-GB"/>
        </w:rPr>
        <w:t xml:space="preserve"> Considering further progress in RAN WG meetings and some potential confusion about the scenarios, the WID may need to be revised. </w:t>
      </w:r>
      <w:r w:rsidRPr="00CE062D">
        <w:rPr>
          <w:rFonts w:ascii="Arial" w:hAnsi="Arial" w:cs="Arial"/>
          <w:sz w:val="20"/>
          <w:szCs w:val="20"/>
          <w:lang w:val="en-GB"/>
        </w:rPr>
        <w:t xml:space="preserve">In this contribution, we </w:t>
      </w:r>
      <w:r w:rsidR="00CA0C5C">
        <w:rPr>
          <w:rFonts w:ascii="Arial" w:hAnsi="Arial" w:cs="Arial"/>
          <w:sz w:val="20"/>
          <w:szCs w:val="20"/>
          <w:lang w:val="en-GB"/>
        </w:rPr>
        <w:t>discussion the revision for</w:t>
      </w:r>
      <w:r w:rsidRPr="00CE062D">
        <w:rPr>
          <w:rFonts w:ascii="Arial" w:hAnsi="Arial" w:cs="Arial"/>
          <w:sz w:val="20"/>
          <w:szCs w:val="20"/>
          <w:lang w:val="en-GB"/>
        </w:rPr>
        <w:t xml:space="preserve"> </w:t>
      </w:r>
      <w:bookmarkStart w:id="5" w:name="_Hlk103782283"/>
      <w:r w:rsidRPr="00CE062D">
        <w:rPr>
          <w:rFonts w:ascii="Arial" w:hAnsi="Arial" w:cs="Arial"/>
          <w:sz w:val="20"/>
          <w:szCs w:val="20"/>
          <w:lang w:val="en-GB"/>
        </w:rPr>
        <w:t>Rel-18 WID: Further NR mobility enhancements</w:t>
      </w:r>
      <w:bookmarkEnd w:id="5"/>
      <w:r w:rsidRPr="00CE062D">
        <w:rPr>
          <w:rFonts w:ascii="Arial" w:hAnsi="Arial" w:cs="Arial"/>
          <w:sz w:val="20"/>
          <w:szCs w:val="20"/>
          <w:lang w:val="en-GB"/>
        </w:rPr>
        <w:t>.</w:t>
      </w:r>
    </w:p>
    <w:p w14:paraId="1FB7191B" w14:textId="1A237F5C" w:rsidR="006967A9" w:rsidRPr="009805FE" w:rsidRDefault="00CF75E9" w:rsidP="00675D8B">
      <w:pPr>
        <w:pStyle w:val="Heading1"/>
        <w:overflowPunct w:val="0"/>
        <w:autoSpaceDE w:val="0"/>
        <w:autoSpaceDN w:val="0"/>
        <w:adjustRightInd w:val="0"/>
        <w:spacing w:before="0" w:after="120"/>
        <w:rPr>
          <w:rFonts w:eastAsia="新細明體" w:cs="Arial"/>
        </w:rPr>
      </w:pPr>
      <w:r w:rsidRPr="009805FE">
        <w:rPr>
          <w:rFonts w:eastAsia="新細明體" w:cs="Arial"/>
        </w:rPr>
        <w:t>Discussion</w:t>
      </w:r>
    </w:p>
    <w:p w14:paraId="3267002C" w14:textId="12B5EBCD" w:rsidR="007D33E9" w:rsidRPr="008C7B13" w:rsidRDefault="004B5000" w:rsidP="008C7B13">
      <w:pPr>
        <w:spacing w:before="120" w:after="120"/>
        <w:jc w:val="both"/>
        <w:rPr>
          <w:rFonts w:ascii="Arial" w:hAnsi="Arial" w:cs="Arial"/>
          <w:sz w:val="20"/>
          <w:szCs w:val="20"/>
          <w:u w:val="single"/>
          <w:lang w:val="en-GB"/>
        </w:rPr>
      </w:pPr>
      <w:r w:rsidRPr="008C7B13">
        <w:rPr>
          <w:rFonts w:ascii="Arial" w:hAnsi="Arial" w:cs="Arial" w:hint="eastAsia"/>
          <w:sz w:val="20"/>
          <w:szCs w:val="20"/>
          <w:u w:val="single"/>
          <w:lang w:val="en-GB"/>
        </w:rPr>
        <w:t>R</w:t>
      </w:r>
      <w:r w:rsidRPr="008C7B13">
        <w:rPr>
          <w:rFonts w:ascii="Arial" w:hAnsi="Arial" w:cs="Arial"/>
          <w:sz w:val="20"/>
          <w:szCs w:val="20"/>
          <w:u w:val="single"/>
          <w:lang w:val="en-GB"/>
        </w:rPr>
        <w:t>emoval of Objective 3</w:t>
      </w:r>
    </w:p>
    <w:p w14:paraId="6823C986" w14:textId="4F865D82" w:rsidR="004B5000" w:rsidRDefault="004B5000" w:rsidP="004B5000">
      <w:pPr>
        <w:spacing w:before="120" w:after="120"/>
        <w:jc w:val="both"/>
        <w:rPr>
          <w:rFonts w:ascii="Arial" w:hAnsi="Arial" w:cs="Arial"/>
          <w:sz w:val="20"/>
          <w:szCs w:val="20"/>
          <w:lang w:val="en-GB"/>
        </w:rPr>
      </w:pPr>
      <w:r w:rsidRPr="004B5000">
        <w:rPr>
          <w:rFonts w:ascii="Arial" w:hAnsi="Arial" w:cs="Arial"/>
          <w:sz w:val="20"/>
          <w:szCs w:val="20"/>
          <w:lang w:val="en-GB"/>
        </w:rPr>
        <w:t xml:space="preserve">Note 5 </w:t>
      </w:r>
      <w:r>
        <w:rPr>
          <w:rFonts w:ascii="Arial" w:hAnsi="Arial" w:cs="Arial"/>
          <w:sz w:val="20"/>
          <w:szCs w:val="20"/>
          <w:lang w:val="en-GB"/>
        </w:rPr>
        <w:t>under</w:t>
      </w:r>
      <w:r w:rsidRPr="004B5000">
        <w:rPr>
          <w:rFonts w:ascii="Arial" w:hAnsi="Arial" w:cs="Arial"/>
          <w:sz w:val="20"/>
          <w:szCs w:val="20"/>
          <w:lang w:val="en-GB"/>
        </w:rPr>
        <w:t xml:space="preserve"> Objective 3</w:t>
      </w:r>
      <w:r>
        <w:rPr>
          <w:rFonts w:ascii="Arial" w:hAnsi="Arial" w:cs="Arial"/>
          <w:sz w:val="20"/>
          <w:szCs w:val="20"/>
          <w:lang w:val="en-GB"/>
        </w:rPr>
        <w:t xml:space="preserve"> s</w:t>
      </w:r>
      <w:r w:rsidR="00631A2E">
        <w:rPr>
          <w:rFonts w:ascii="Arial" w:hAnsi="Arial" w:cs="Arial"/>
          <w:sz w:val="20"/>
          <w:szCs w:val="20"/>
          <w:lang w:val="en-GB"/>
        </w:rPr>
        <w:t>tates</w:t>
      </w:r>
      <w:r>
        <w:rPr>
          <w:rFonts w:ascii="Arial" w:hAnsi="Arial" w:cs="Arial"/>
          <w:sz w:val="20"/>
          <w:szCs w:val="20"/>
          <w:lang w:val="en-GB"/>
        </w:rPr>
        <w:t xml:space="preserve"> that CHO including </w:t>
      </w:r>
      <w:r w:rsidRPr="004B5000">
        <w:rPr>
          <w:rFonts w:ascii="Arial" w:hAnsi="Arial" w:cs="Arial"/>
          <w:sz w:val="20"/>
          <w:szCs w:val="20"/>
          <w:lang w:val="en-GB"/>
        </w:rPr>
        <w:t>target MCG and target SC</w:t>
      </w:r>
      <w:r>
        <w:rPr>
          <w:rFonts w:ascii="Arial" w:hAnsi="Arial" w:cs="Arial"/>
          <w:sz w:val="20"/>
          <w:szCs w:val="20"/>
          <w:lang w:val="en-GB"/>
        </w:rPr>
        <w:t>G is being targeted for</w:t>
      </w:r>
      <w:r w:rsidRPr="004B5000">
        <w:rPr>
          <w:rFonts w:ascii="Arial" w:hAnsi="Arial" w:cs="Arial"/>
          <w:sz w:val="20"/>
          <w:szCs w:val="20"/>
          <w:lang w:val="en-GB"/>
        </w:rPr>
        <w:t xml:space="preserve"> Rel-1</w:t>
      </w:r>
      <w:r>
        <w:rPr>
          <w:rFonts w:ascii="Arial" w:hAnsi="Arial" w:cs="Arial"/>
          <w:sz w:val="20"/>
          <w:szCs w:val="20"/>
          <w:lang w:val="en-GB"/>
        </w:rPr>
        <w:t>7. Here we review recent progress in RAN WG meetings.</w:t>
      </w:r>
    </w:p>
    <w:tbl>
      <w:tblPr>
        <w:tblStyle w:val="TableGrid"/>
        <w:tblW w:w="0" w:type="auto"/>
        <w:tblLook w:val="04A0" w:firstRow="1" w:lastRow="0" w:firstColumn="1" w:lastColumn="0" w:noHBand="0" w:noVBand="1"/>
      </w:tblPr>
      <w:tblGrid>
        <w:gridCol w:w="10195"/>
      </w:tblGrid>
      <w:tr w:rsidR="004B5000" w14:paraId="5338C1B6" w14:textId="77777777" w:rsidTr="004B5000">
        <w:tc>
          <w:tcPr>
            <w:tcW w:w="10195" w:type="dxa"/>
          </w:tcPr>
          <w:p w14:paraId="248B5008" w14:textId="2B944C11" w:rsidR="004B5000" w:rsidRPr="004B5000" w:rsidRDefault="004B5000" w:rsidP="004B5000">
            <w:pPr>
              <w:overflowPunct w:val="0"/>
              <w:autoSpaceDE w:val="0"/>
              <w:autoSpaceDN w:val="0"/>
              <w:adjustRightInd w:val="0"/>
              <w:jc w:val="both"/>
              <w:textAlignment w:val="baseline"/>
              <w:rPr>
                <w:rFonts w:ascii="Times New Roman" w:eastAsia="新細明體" w:hAnsi="Times New Roman"/>
                <w:bCs/>
                <w:sz w:val="20"/>
                <w:szCs w:val="20"/>
                <w:lang w:eastAsia="en-GB"/>
              </w:rPr>
            </w:pPr>
            <w:r>
              <w:rPr>
                <w:rFonts w:ascii="Times New Roman" w:eastAsia="新細明體" w:hAnsi="Times New Roman"/>
                <w:bCs/>
                <w:sz w:val="20"/>
                <w:szCs w:val="20"/>
                <w:lang w:eastAsia="en-GB"/>
              </w:rPr>
              <w:t xml:space="preserve">3. </w:t>
            </w:r>
            <w:r w:rsidRPr="004B5000">
              <w:rPr>
                <w:rFonts w:ascii="Times New Roman" w:eastAsia="新細明體" w:hAnsi="Times New Roman"/>
                <w:bCs/>
                <w:sz w:val="20"/>
                <w:szCs w:val="20"/>
                <w:lang w:eastAsia="en-GB"/>
              </w:rPr>
              <w:t xml:space="preserve">To specify CHO including target MCG and target SCG [RAN3, RAN2]. </w:t>
            </w:r>
          </w:p>
          <w:p w14:paraId="6F315939" w14:textId="4DD08928" w:rsidR="004B5000" w:rsidRPr="004B5000" w:rsidRDefault="004B5000" w:rsidP="008C7B13">
            <w:pPr>
              <w:overflowPunct w:val="0"/>
              <w:autoSpaceDE w:val="0"/>
              <w:autoSpaceDN w:val="0"/>
              <w:adjustRightInd w:val="0"/>
              <w:ind w:leftChars="100" w:left="220"/>
              <w:jc w:val="both"/>
              <w:textAlignment w:val="baseline"/>
              <w:rPr>
                <w:rFonts w:ascii="Times New Roman" w:eastAsia="新細明體" w:hAnsi="Times New Roman"/>
                <w:bCs/>
                <w:i/>
                <w:sz w:val="20"/>
                <w:szCs w:val="20"/>
                <w:lang w:eastAsia="en-GB"/>
              </w:rPr>
            </w:pPr>
            <w:r w:rsidRPr="004B5000">
              <w:rPr>
                <w:rFonts w:ascii="Times New Roman" w:eastAsia="新細明體" w:hAnsi="Times New Roman"/>
                <w:bCs/>
                <w:i/>
                <w:sz w:val="20"/>
                <w:szCs w:val="20"/>
                <w:lang w:eastAsia="en-GB"/>
              </w:rPr>
              <w:t>Note 5: This is already being targeted for Rel-17, so this objective will be reviewed at RAN#95-e.</w:t>
            </w:r>
          </w:p>
        </w:tc>
      </w:tr>
    </w:tbl>
    <w:p w14:paraId="3FE0871A" w14:textId="10403AE0" w:rsidR="004B5000" w:rsidRDefault="005571A8" w:rsidP="004B5000">
      <w:pPr>
        <w:spacing w:before="120" w:after="120"/>
        <w:jc w:val="both"/>
        <w:rPr>
          <w:rFonts w:ascii="Arial" w:hAnsi="Arial" w:cs="Arial"/>
          <w:sz w:val="20"/>
          <w:szCs w:val="20"/>
          <w:lang w:val="en-GB"/>
        </w:rPr>
      </w:pPr>
      <w:r w:rsidRPr="005571A8">
        <w:rPr>
          <w:rFonts w:ascii="Arial" w:hAnsi="Arial" w:cs="Arial"/>
          <w:sz w:val="20"/>
          <w:szCs w:val="20"/>
          <w:lang w:val="en-GB"/>
        </w:rPr>
        <w:t>In RAN3#115-e</w:t>
      </w:r>
      <w:r w:rsidR="00114555">
        <w:rPr>
          <w:rFonts w:ascii="Arial" w:hAnsi="Arial" w:cs="Arial" w:hint="eastAsia"/>
          <w:sz w:val="20"/>
          <w:szCs w:val="20"/>
          <w:lang w:val="en-GB"/>
        </w:rPr>
        <w:t xml:space="preserve"> (</w:t>
      </w:r>
      <w:r w:rsidR="00114555">
        <w:rPr>
          <w:rFonts w:ascii="Arial" w:hAnsi="Arial" w:cs="Arial"/>
          <w:sz w:val="20"/>
          <w:szCs w:val="20"/>
          <w:lang w:val="en-GB"/>
        </w:rPr>
        <w:t>Feb. 2022)</w:t>
      </w:r>
      <w:r w:rsidRPr="005571A8">
        <w:rPr>
          <w:rFonts w:ascii="Arial" w:hAnsi="Arial" w:cs="Arial"/>
          <w:sz w:val="20"/>
          <w:szCs w:val="20"/>
          <w:lang w:val="en-GB"/>
        </w:rPr>
        <w:t>, the three CRs [2][3][4] of supporting CHO including target MCG and target SCG were approved.</w:t>
      </w:r>
      <w:r w:rsidR="00796416">
        <w:rPr>
          <w:rFonts w:ascii="Arial" w:hAnsi="Arial" w:cs="Arial"/>
          <w:sz w:val="20"/>
          <w:szCs w:val="20"/>
          <w:lang w:val="en-GB"/>
        </w:rPr>
        <w:t xml:space="preserve"> </w:t>
      </w:r>
      <w:r w:rsidR="00796416" w:rsidRPr="00796416">
        <w:rPr>
          <w:rFonts w:ascii="Arial" w:hAnsi="Arial" w:cs="Arial"/>
          <w:sz w:val="20"/>
          <w:szCs w:val="20"/>
          <w:lang w:val="en-GB"/>
        </w:rPr>
        <w:t>In CHO with SCG configuration, for each CHO preparation in the same target MN for the same UE, the target MN may issue separate Addition request per CHO preparation, or a single SN Addition Request for multiple CHO preparations.</w:t>
      </w:r>
      <w:r w:rsidR="00C66E0F">
        <w:rPr>
          <w:rFonts w:ascii="Arial" w:hAnsi="Arial" w:cs="Arial"/>
          <w:sz w:val="20"/>
          <w:szCs w:val="20"/>
          <w:lang w:val="en-GB"/>
        </w:rPr>
        <w:t xml:space="preserve"> The CRs marked that RAN3 has </w:t>
      </w:r>
      <w:r w:rsidR="00C66E0F" w:rsidRPr="00C66E0F">
        <w:rPr>
          <w:rFonts w:ascii="Arial" w:hAnsi="Arial" w:cs="Arial"/>
          <w:sz w:val="20"/>
          <w:szCs w:val="20"/>
          <w:lang w:val="en-GB"/>
        </w:rPr>
        <w:t>enable</w:t>
      </w:r>
      <w:r w:rsidR="00C66E0F">
        <w:rPr>
          <w:rFonts w:ascii="Arial" w:hAnsi="Arial" w:cs="Arial"/>
          <w:sz w:val="20"/>
          <w:szCs w:val="20"/>
          <w:lang w:val="en-GB"/>
        </w:rPr>
        <w:t>d</w:t>
      </w:r>
      <w:r w:rsidR="00C66E0F" w:rsidRPr="00C66E0F">
        <w:rPr>
          <w:rFonts w:ascii="Arial" w:hAnsi="Arial" w:cs="Arial"/>
          <w:sz w:val="20"/>
          <w:szCs w:val="20"/>
          <w:lang w:val="en-GB"/>
        </w:rPr>
        <w:t xml:space="preserve"> the needed </w:t>
      </w:r>
      <w:r w:rsidR="0029408E">
        <w:rPr>
          <w:rFonts w:ascii="Arial" w:hAnsi="Arial" w:cs="Arial"/>
          <w:sz w:val="20"/>
          <w:szCs w:val="20"/>
          <w:lang w:val="en-GB"/>
        </w:rPr>
        <w:t xml:space="preserve">RAN3 </w:t>
      </w:r>
      <w:r w:rsidR="00C66E0F" w:rsidRPr="00C66E0F">
        <w:rPr>
          <w:rFonts w:ascii="Arial" w:hAnsi="Arial" w:cs="Arial"/>
          <w:sz w:val="20"/>
          <w:szCs w:val="20"/>
          <w:lang w:val="en-GB"/>
        </w:rPr>
        <w:t>signalling</w:t>
      </w:r>
      <w:r w:rsidR="00C66E0F">
        <w:rPr>
          <w:rFonts w:ascii="Arial" w:hAnsi="Arial" w:cs="Arial"/>
          <w:sz w:val="20"/>
          <w:szCs w:val="20"/>
          <w:lang w:val="en-GB"/>
        </w:rPr>
        <w:t xml:space="preserve"> for CHO with target MCG and target SCG.</w:t>
      </w:r>
    </w:p>
    <w:p w14:paraId="54CF7961" w14:textId="5C6F4FF9" w:rsidR="00114555" w:rsidRDefault="00114555" w:rsidP="004B5000">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RAN2#118-e (May </w:t>
      </w:r>
      <w:r w:rsidR="00C66E0F">
        <w:rPr>
          <w:rFonts w:ascii="Arial" w:hAnsi="Arial" w:cs="Arial"/>
          <w:sz w:val="20"/>
          <w:szCs w:val="20"/>
          <w:lang w:val="en-GB"/>
        </w:rPr>
        <w:t xml:space="preserve">2022), </w:t>
      </w:r>
      <w:r w:rsidR="0029408E">
        <w:rPr>
          <w:rFonts w:ascii="Arial" w:hAnsi="Arial" w:cs="Arial"/>
          <w:sz w:val="20"/>
          <w:szCs w:val="20"/>
          <w:lang w:val="en-GB"/>
        </w:rPr>
        <w:t xml:space="preserve">RAN2 </w:t>
      </w:r>
      <w:r w:rsidR="00003613">
        <w:rPr>
          <w:rFonts w:ascii="Arial" w:hAnsi="Arial" w:cs="Arial"/>
          <w:sz w:val="20"/>
          <w:szCs w:val="20"/>
          <w:lang w:val="en-GB"/>
        </w:rPr>
        <w:t xml:space="preserve">removed the </w:t>
      </w:r>
      <w:r w:rsidR="00003613" w:rsidRPr="00003613">
        <w:rPr>
          <w:rFonts w:ascii="Arial" w:hAnsi="Arial" w:cs="Arial"/>
          <w:sz w:val="20"/>
          <w:szCs w:val="20"/>
          <w:lang w:val="en-GB"/>
        </w:rPr>
        <w:t>configuration restriction for CHO with SCG</w:t>
      </w:r>
      <w:r w:rsidR="00003613">
        <w:rPr>
          <w:rFonts w:ascii="Arial" w:hAnsi="Arial" w:cs="Arial"/>
          <w:sz w:val="20"/>
          <w:szCs w:val="20"/>
          <w:lang w:val="en-GB"/>
        </w:rPr>
        <w:t xml:space="preserve"> in both stage-2 and stage-3 specifications. RAN2 also concluded on stage-3</w:t>
      </w:r>
      <w:r w:rsidR="008C7B13">
        <w:rPr>
          <w:rFonts w:ascii="Arial" w:hAnsi="Arial" w:cs="Arial" w:hint="eastAsia"/>
          <w:sz w:val="20"/>
          <w:szCs w:val="20"/>
          <w:lang w:val="en-GB"/>
        </w:rPr>
        <w:t xml:space="preserve"> </w:t>
      </w:r>
      <w:r w:rsidR="008C7B13">
        <w:rPr>
          <w:rFonts w:ascii="Arial" w:hAnsi="Arial" w:cs="Arial"/>
          <w:sz w:val="20"/>
          <w:szCs w:val="20"/>
          <w:lang w:val="en-GB"/>
        </w:rPr>
        <w:t>details about</w:t>
      </w:r>
      <w:r w:rsidR="00003613">
        <w:rPr>
          <w:rFonts w:ascii="Arial" w:hAnsi="Arial" w:cs="Arial"/>
          <w:sz w:val="20"/>
          <w:szCs w:val="20"/>
          <w:lang w:val="en-GB"/>
        </w:rPr>
        <w:t xml:space="preserve"> </w:t>
      </w:r>
      <w:r w:rsidR="00772E2F">
        <w:rPr>
          <w:rFonts w:ascii="Arial" w:hAnsi="Arial" w:cs="Arial"/>
          <w:sz w:val="20"/>
          <w:szCs w:val="20"/>
          <w:lang w:val="en-GB"/>
        </w:rPr>
        <w:t>d</w:t>
      </w:r>
      <w:r w:rsidR="00772E2F" w:rsidRPr="00772E2F">
        <w:rPr>
          <w:rFonts w:ascii="Arial" w:hAnsi="Arial" w:cs="Arial"/>
          <w:sz w:val="20"/>
          <w:szCs w:val="20"/>
          <w:lang w:val="en-GB"/>
        </w:rPr>
        <w:t>etermination of the target cell to be evaluated</w:t>
      </w:r>
      <w:r w:rsidR="003A0E56">
        <w:rPr>
          <w:rFonts w:ascii="Arial" w:hAnsi="Arial" w:cs="Arial"/>
          <w:sz w:val="20"/>
          <w:szCs w:val="20"/>
          <w:lang w:val="en-GB"/>
        </w:rPr>
        <w:t xml:space="preserve"> </w:t>
      </w:r>
      <w:r w:rsidR="00772E2F">
        <w:rPr>
          <w:rFonts w:ascii="Arial" w:hAnsi="Arial" w:cs="Arial"/>
          <w:sz w:val="20"/>
          <w:szCs w:val="20"/>
          <w:lang w:val="en-GB"/>
        </w:rPr>
        <w:t xml:space="preserve">and the content of </w:t>
      </w:r>
      <w:r w:rsidR="00772E2F" w:rsidRPr="00772E2F">
        <w:rPr>
          <w:rFonts w:ascii="Arial" w:hAnsi="Arial" w:cs="Arial"/>
          <w:sz w:val="20"/>
          <w:szCs w:val="20"/>
          <w:lang w:val="en-GB"/>
        </w:rPr>
        <w:t xml:space="preserve">RRC Reconfiguration Complete </w:t>
      </w:r>
      <w:r w:rsidR="00772E2F">
        <w:rPr>
          <w:rFonts w:ascii="Arial" w:hAnsi="Arial" w:cs="Arial"/>
          <w:sz w:val="20"/>
          <w:szCs w:val="20"/>
          <w:lang w:val="en-GB"/>
        </w:rPr>
        <w:t xml:space="preserve">message </w:t>
      </w:r>
      <w:r w:rsidR="00772E2F" w:rsidRPr="00772E2F">
        <w:rPr>
          <w:rFonts w:ascii="Arial" w:hAnsi="Arial" w:cs="Arial"/>
          <w:sz w:val="20"/>
          <w:szCs w:val="20"/>
          <w:lang w:val="en-GB"/>
        </w:rPr>
        <w:t>for CHO with SCG</w:t>
      </w:r>
      <w:r w:rsidR="00772E2F">
        <w:rPr>
          <w:rFonts w:ascii="Arial" w:hAnsi="Arial" w:cs="Arial"/>
          <w:sz w:val="20"/>
          <w:szCs w:val="20"/>
          <w:lang w:val="en-GB"/>
        </w:rPr>
        <w:t>,</w:t>
      </w:r>
      <w:r w:rsidR="00772E2F" w:rsidRPr="00772E2F">
        <w:rPr>
          <w:rFonts w:ascii="Arial" w:hAnsi="Arial" w:cs="Arial"/>
          <w:sz w:val="20"/>
          <w:szCs w:val="20"/>
          <w:lang w:val="en-GB"/>
        </w:rPr>
        <w:t xml:space="preserve"> </w:t>
      </w:r>
      <w:r w:rsidR="00F8499C">
        <w:rPr>
          <w:rFonts w:ascii="Arial" w:hAnsi="Arial" w:cs="Arial"/>
          <w:sz w:val="20"/>
          <w:szCs w:val="20"/>
          <w:lang w:val="en-GB"/>
        </w:rPr>
        <w:t>as well as related UE capabilities</w:t>
      </w:r>
      <w:r w:rsidR="00003613">
        <w:rPr>
          <w:rFonts w:ascii="Arial" w:hAnsi="Arial" w:cs="Arial"/>
          <w:sz w:val="20"/>
          <w:szCs w:val="20"/>
          <w:lang w:val="en-GB"/>
        </w:rPr>
        <w:t>. The CRs [</w:t>
      </w:r>
      <w:r w:rsidR="00F63905">
        <w:rPr>
          <w:rFonts w:ascii="Arial" w:hAnsi="Arial" w:cs="Arial"/>
          <w:sz w:val="20"/>
          <w:szCs w:val="20"/>
          <w:lang w:val="en-GB"/>
        </w:rPr>
        <w:t>5][6][7][8][9</w:t>
      </w:r>
      <w:r w:rsidR="00003613">
        <w:rPr>
          <w:rFonts w:ascii="Arial" w:hAnsi="Arial" w:cs="Arial"/>
          <w:sz w:val="20"/>
          <w:szCs w:val="20"/>
          <w:lang w:val="en-GB"/>
        </w:rPr>
        <w:t>] mark that RAN2 work</w:t>
      </w:r>
      <w:r w:rsidR="00772E2F">
        <w:rPr>
          <w:rFonts w:ascii="Arial" w:hAnsi="Arial" w:cs="Arial"/>
          <w:sz w:val="20"/>
          <w:szCs w:val="20"/>
          <w:lang w:val="en-GB"/>
        </w:rPr>
        <w:t xml:space="preserve"> is also complete.</w:t>
      </w:r>
    </w:p>
    <w:p w14:paraId="5D5BF427" w14:textId="4BE1A31F" w:rsidR="00772E2F" w:rsidRDefault="00772E2F" w:rsidP="004B5000">
      <w:pPr>
        <w:spacing w:before="120" w:after="120"/>
        <w:jc w:val="both"/>
        <w:rPr>
          <w:rFonts w:ascii="Arial" w:hAnsi="Arial" w:cs="Arial"/>
          <w:sz w:val="20"/>
          <w:szCs w:val="20"/>
          <w:lang w:val="en-GB"/>
        </w:rPr>
      </w:pPr>
      <w:r>
        <w:rPr>
          <w:rFonts w:ascii="Arial" w:hAnsi="Arial" w:cs="Arial"/>
          <w:sz w:val="20"/>
          <w:szCs w:val="20"/>
          <w:lang w:val="en-GB"/>
        </w:rPr>
        <w:t xml:space="preserve">With RAN2 and RAN3 progress, </w:t>
      </w:r>
      <w:r w:rsidR="003A0E56">
        <w:rPr>
          <w:rFonts w:ascii="Arial" w:hAnsi="Arial" w:cs="Arial"/>
          <w:sz w:val="20"/>
          <w:szCs w:val="20"/>
          <w:lang w:val="en-GB"/>
        </w:rPr>
        <w:t xml:space="preserve">we </w:t>
      </w:r>
      <w:r>
        <w:rPr>
          <w:rFonts w:ascii="Arial" w:hAnsi="Arial" w:cs="Arial" w:hint="eastAsia"/>
          <w:sz w:val="20"/>
          <w:szCs w:val="20"/>
          <w:lang w:val="en-GB"/>
        </w:rPr>
        <w:t>CHO w</w:t>
      </w:r>
      <w:r>
        <w:rPr>
          <w:rFonts w:ascii="Arial" w:hAnsi="Arial" w:cs="Arial"/>
          <w:sz w:val="20"/>
          <w:szCs w:val="20"/>
          <w:lang w:val="en-GB"/>
        </w:rPr>
        <w:t>ith target MCG and</w:t>
      </w:r>
      <w:r w:rsidR="003A0E56">
        <w:rPr>
          <w:rFonts w:ascii="Arial" w:hAnsi="Arial" w:cs="Arial"/>
          <w:sz w:val="20"/>
          <w:szCs w:val="20"/>
          <w:lang w:val="en-GB"/>
        </w:rPr>
        <w:t xml:space="preserve"> target SCG</w:t>
      </w:r>
      <w:r>
        <w:rPr>
          <w:rFonts w:ascii="Arial" w:hAnsi="Arial" w:cs="Arial"/>
          <w:sz w:val="20"/>
          <w:szCs w:val="20"/>
          <w:lang w:val="en-GB"/>
        </w:rPr>
        <w:t xml:space="preserve"> </w:t>
      </w:r>
      <w:r w:rsidR="00C10274">
        <w:rPr>
          <w:rFonts w:ascii="Arial" w:hAnsi="Arial" w:cs="Arial"/>
          <w:sz w:val="20"/>
          <w:szCs w:val="20"/>
          <w:lang w:val="en-GB"/>
        </w:rPr>
        <w:t xml:space="preserve">is </w:t>
      </w:r>
      <w:r w:rsidR="00FF182B">
        <w:rPr>
          <w:rFonts w:ascii="Arial" w:hAnsi="Arial" w:cs="Arial"/>
          <w:sz w:val="20"/>
          <w:szCs w:val="20"/>
          <w:lang w:val="en-GB"/>
        </w:rPr>
        <w:t xml:space="preserve">formally </w:t>
      </w:r>
      <w:r w:rsidR="00C10274">
        <w:rPr>
          <w:rFonts w:ascii="Arial" w:hAnsi="Arial" w:cs="Arial"/>
          <w:sz w:val="20"/>
          <w:szCs w:val="20"/>
          <w:lang w:val="en-GB"/>
        </w:rPr>
        <w:t xml:space="preserve">supported in Rel-17. </w:t>
      </w:r>
      <w:r>
        <w:rPr>
          <w:rFonts w:ascii="Arial" w:hAnsi="Arial" w:cs="Arial" w:hint="eastAsia"/>
          <w:sz w:val="20"/>
          <w:szCs w:val="20"/>
          <w:lang w:val="en-GB"/>
        </w:rPr>
        <w:t>T</w:t>
      </w:r>
      <w:r>
        <w:rPr>
          <w:rFonts w:ascii="Arial" w:hAnsi="Arial" w:cs="Arial"/>
          <w:sz w:val="20"/>
          <w:szCs w:val="20"/>
          <w:lang w:val="en-GB"/>
        </w:rPr>
        <w:t xml:space="preserve">herefore, we </w:t>
      </w:r>
      <w:r w:rsidR="0006219E">
        <w:rPr>
          <w:rFonts w:ascii="Arial" w:hAnsi="Arial" w:cs="Arial"/>
          <w:sz w:val="20"/>
          <w:szCs w:val="20"/>
          <w:lang w:val="en-GB"/>
        </w:rPr>
        <w:t>can</w:t>
      </w:r>
      <w:r>
        <w:rPr>
          <w:rFonts w:ascii="Arial" w:hAnsi="Arial" w:cs="Arial"/>
          <w:sz w:val="20"/>
          <w:szCs w:val="20"/>
          <w:lang w:val="en-GB"/>
        </w:rPr>
        <w:t xml:space="preserve"> remov</w:t>
      </w:r>
      <w:r w:rsidR="0006219E">
        <w:rPr>
          <w:rFonts w:ascii="Arial" w:hAnsi="Arial" w:cs="Arial"/>
          <w:sz w:val="20"/>
          <w:szCs w:val="20"/>
          <w:lang w:val="en-GB"/>
        </w:rPr>
        <w:t>e</w:t>
      </w:r>
      <w:r>
        <w:rPr>
          <w:rFonts w:ascii="Arial" w:hAnsi="Arial" w:cs="Arial"/>
          <w:sz w:val="20"/>
          <w:szCs w:val="20"/>
          <w:lang w:val="en-GB"/>
        </w:rPr>
        <w:t xml:space="preserve"> </w:t>
      </w:r>
      <w:r w:rsidR="00C10274">
        <w:rPr>
          <w:rFonts w:ascii="Arial" w:hAnsi="Arial" w:cs="Arial"/>
          <w:sz w:val="20"/>
          <w:szCs w:val="20"/>
          <w:lang w:val="en-GB"/>
        </w:rPr>
        <w:t>Objective 3 from the WID</w:t>
      </w:r>
      <w:r w:rsidR="00CF20F0">
        <w:rPr>
          <w:rFonts w:ascii="Arial" w:hAnsi="Arial" w:cs="Arial"/>
          <w:sz w:val="20"/>
          <w:szCs w:val="20"/>
          <w:lang w:val="en-GB"/>
        </w:rPr>
        <w:t>.</w:t>
      </w:r>
    </w:p>
    <w:p w14:paraId="7B48E8D3" w14:textId="34AD9E7D" w:rsidR="00054B99" w:rsidRPr="003916EF" w:rsidRDefault="0029408E" w:rsidP="004B5000">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roposal 1:</w:t>
      </w:r>
      <w:r w:rsidRPr="003916EF">
        <w:rPr>
          <w:rFonts w:ascii="Arial" w:hAnsi="Arial" w:cs="Arial"/>
          <w:b/>
          <w:bCs/>
          <w:sz w:val="20"/>
          <w:szCs w:val="20"/>
          <w:lang w:val="en-GB"/>
        </w:rPr>
        <w:tab/>
      </w:r>
      <w:r w:rsidR="00772E2F" w:rsidRPr="003916EF">
        <w:rPr>
          <w:rFonts w:ascii="Arial" w:hAnsi="Arial" w:cs="Arial"/>
          <w:b/>
          <w:bCs/>
          <w:sz w:val="20"/>
          <w:szCs w:val="20"/>
          <w:lang w:val="en-GB"/>
        </w:rPr>
        <w:t xml:space="preserve">Remove Objective 3 from </w:t>
      </w:r>
      <w:r w:rsidR="00C10274" w:rsidRPr="003916EF">
        <w:rPr>
          <w:rFonts w:ascii="Arial" w:hAnsi="Arial" w:cs="Arial"/>
          <w:b/>
          <w:bCs/>
          <w:sz w:val="20"/>
          <w:szCs w:val="20"/>
          <w:lang w:val="en-GB"/>
        </w:rPr>
        <w:t>Rel-18 WID: Further NR mobility enhancements</w:t>
      </w:r>
      <w:r w:rsidR="00301BB5" w:rsidRPr="003916EF">
        <w:rPr>
          <w:rFonts w:ascii="Arial" w:hAnsi="Arial" w:cs="Arial" w:hint="eastAsia"/>
          <w:b/>
          <w:bCs/>
          <w:sz w:val="20"/>
          <w:szCs w:val="20"/>
          <w:lang w:val="en-GB"/>
        </w:rPr>
        <w:t>.</w:t>
      </w:r>
    </w:p>
    <w:p w14:paraId="380364C9" w14:textId="0DC50E78" w:rsidR="008C7B13" w:rsidRDefault="00AD2012" w:rsidP="004B5000">
      <w:pPr>
        <w:spacing w:before="120" w:after="120"/>
        <w:jc w:val="both"/>
        <w:rPr>
          <w:rFonts w:ascii="Arial" w:hAnsi="Arial" w:cs="Arial"/>
          <w:sz w:val="20"/>
          <w:szCs w:val="20"/>
          <w:u w:val="single"/>
          <w:lang w:val="en-GB"/>
        </w:rPr>
      </w:pPr>
      <w:r>
        <w:rPr>
          <w:rFonts w:ascii="Arial" w:hAnsi="Arial" w:cs="Arial"/>
          <w:sz w:val="20"/>
          <w:szCs w:val="20"/>
          <w:u w:val="single"/>
          <w:lang w:val="en-GB"/>
        </w:rPr>
        <w:t>Applicable DC scenarios of Objective 4</w:t>
      </w:r>
    </w:p>
    <w:p w14:paraId="5BC8C644" w14:textId="5623D034" w:rsidR="00AD2012" w:rsidRDefault="00AD2012" w:rsidP="004B5000">
      <w:pPr>
        <w:spacing w:before="120" w:after="120"/>
        <w:jc w:val="both"/>
        <w:rPr>
          <w:rFonts w:ascii="Arial" w:hAnsi="Arial" w:cs="Arial"/>
          <w:sz w:val="20"/>
          <w:szCs w:val="20"/>
          <w:lang w:val="en-GB"/>
        </w:rPr>
      </w:pPr>
      <w:r w:rsidRPr="00AD2012">
        <w:rPr>
          <w:rFonts w:ascii="Arial" w:hAnsi="Arial" w:cs="Arial"/>
          <w:sz w:val="20"/>
          <w:szCs w:val="20"/>
          <w:lang w:val="en-GB"/>
        </w:rPr>
        <w:t xml:space="preserve">Unlike Objective 2 where </w:t>
      </w:r>
      <w:r>
        <w:rPr>
          <w:rFonts w:ascii="Arial" w:hAnsi="Arial" w:cs="Arial"/>
          <w:sz w:val="20"/>
          <w:szCs w:val="20"/>
          <w:lang w:val="en-GB"/>
        </w:rPr>
        <w:t xml:space="preserve">“NR-DC” is explicitly specified, the applicable </w:t>
      </w:r>
      <w:r w:rsidR="00C91C4B">
        <w:rPr>
          <w:rFonts w:ascii="Arial" w:hAnsi="Arial" w:cs="Arial"/>
          <w:sz w:val="20"/>
          <w:szCs w:val="20"/>
          <w:lang w:val="en-GB"/>
        </w:rPr>
        <w:t>DC scenario</w:t>
      </w:r>
      <w:r w:rsidR="00B020F6">
        <w:rPr>
          <w:rFonts w:ascii="Arial" w:hAnsi="Arial" w:cs="Arial"/>
          <w:sz w:val="20"/>
          <w:szCs w:val="20"/>
          <w:lang w:val="en-GB"/>
        </w:rPr>
        <w:t>(</w:t>
      </w:r>
      <w:r w:rsidR="00C91C4B">
        <w:rPr>
          <w:rFonts w:ascii="Arial" w:hAnsi="Arial" w:cs="Arial"/>
          <w:sz w:val="20"/>
          <w:szCs w:val="20"/>
          <w:lang w:val="en-GB"/>
        </w:rPr>
        <w:t>s</w:t>
      </w:r>
      <w:r w:rsidR="00B020F6">
        <w:rPr>
          <w:rFonts w:ascii="Arial" w:hAnsi="Arial" w:cs="Arial"/>
          <w:sz w:val="20"/>
          <w:szCs w:val="20"/>
          <w:lang w:val="en-GB"/>
        </w:rPr>
        <w:t>)</w:t>
      </w:r>
      <w:r w:rsidR="00C91C4B">
        <w:rPr>
          <w:rFonts w:ascii="Arial" w:hAnsi="Arial" w:cs="Arial"/>
          <w:sz w:val="20"/>
          <w:szCs w:val="20"/>
          <w:lang w:val="en-GB"/>
        </w:rPr>
        <w:t xml:space="preserve"> of Objective 4 seem unclear. </w:t>
      </w:r>
      <w:r w:rsidR="00B020F6" w:rsidRPr="00B020F6">
        <w:rPr>
          <w:rFonts w:ascii="Arial" w:hAnsi="Arial" w:cs="Arial"/>
          <w:sz w:val="20"/>
          <w:szCs w:val="20"/>
          <w:lang w:val="en-GB"/>
        </w:rPr>
        <w:t xml:space="preserve">CPC/CPA </w:t>
      </w:r>
      <w:r w:rsidR="00B020F6">
        <w:rPr>
          <w:rFonts w:ascii="Arial" w:hAnsi="Arial" w:cs="Arial"/>
          <w:sz w:val="20"/>
          <w:szCs w:val="20"/>
          <w:lang w:val="en-GB"/>
        </w:rPr>
        <w:t xml:space="preserve">is applicable </w:t>
      </w:r>
      <w:r w:rsidR="009130C3">
        <w:rPr>
          <w:rFonts w:ascii="Arial" w:hAnsi="Arial" w:cs="Arial"/>
          <w:sz w:val="20"/>
          <w:szCs w:val="20"/>
          <w:lang w:val="en-GB"/>
        </w:rPr>
        <w:t>for</w:t>
      </w:r>
      <w:r w:rsidR="00B020F6">
        <w:rPr>
          <w:rFonts w:ascii="Arial" w:hAnsi="Arial" w:cs="Arial"/>
          <w:sz w:val="20"/>
          <w:szCs w:val="20"/>
          <w:lang w:val="en-GB"/>
        </w:rPr>
        <w:t xml:space="preserve"> </w:t>
      </w:r>
      <w:r w:rsidR="00583865">
        <w:rPr>
          <w:rFonts w:ascii="Arial" w:hAnsi="Arial" w:cs="Arial"/>
          <w:sz w:val="20"/>
          <w:szCs w:val="20"/>
          <w:lang w:val="en-GB"/>
        </w:rPr>
        <w:t xml:space="preserve">NR-DC and </w:t>
      </w:r>
      <w:r w:rsidR="00B020F6" w:rsidRPr="00B020F6">
        <w:rPr>
          <w:rFonts w:ascii="Arial" w:hAnsi="Arial" w:cs="Arial"/>
          <w:sz w:val="20"/>
          <w:szCs w:val="20"/>
          <w:lang w:val="en-GB"/>
        </w:rPr>
        <w:t>EN-DC</w:t>
      </w:r>
      <w:r w:rsidR="00B020F6">
        <w:rPr>
          <w:rFonts w:ascii="Arial" w:hAnsi="Arial" w:cs="Arial"/>
          <w:sz w:val="20"/>
          <w:szCs w:val="20"/>
          <w:lang w:val="en-GB"/>
        </w:rPr>
        <w:t>.</w:t>
      </w:r>
      <w:r w:rsidR="00B020F6" w:rsidRPr="00B020F6">
        <w:rPr>
          <w:rFonts w:ascii="Arial" w:hAnsi="Arial" w:cs="Arial"/>
          <w:sz w:val="20"/>
          <w:szCs w:val="20"/>
          <w:lang w:val="en-GB"/>
        </w:rPr>
        <w:t xml:space="preserve"> </w:t>
      </w:r>
      <w:r w:rsidR="00615D50" w:rsidRPr="00615D50">
        <w:rPr>
          <w:rFonts w:ascii="Arial" w:hAnsi="Arial" w:cs="Arial"/>
          <w:sz w:val="20"/>
          <w:szCs w:val="20"/>
          <w:lang w:val="en-GB"/>
        </w:rPr>
        <w:t xml:space="preserve">In addition, there is low market interest </w:t>
      </w:r>
      <w:r w:rsidR="002C15AC">
        <w:rPr>
          <w:rFonts w:ascii="Arial" w:hAnsi="Arial" w:cs="Arial"/>
          <w:sz w:val="20"/>
          <w:szCs w:val="20"/>
          <w:lang w:val="en-GB"/>
        </w:rPr>
        <w:t>i</w:t>
      </w:r>
      <w:r w:rsidR="00615D50" w:rsidRPr="00615D50">
        <w:rPr>
          <w:rFonts w:ascii="Arial" w:hAnsi="Arial" w:cs="Arial"/>
          <w:sz w:val="20"/>
          <w:szCs w:val="20"/>
          <w:lang w:val="en-GB"/>
        </w:rPr>
        <w:t xml:space="preserve">n NE-DC. </w:t>
      </w:r>
      <w:r w:rsidR="001149FD">
        <w:rPr>
          <w:rFonts w:ascii="Arial" w:hAnsi="Arial" w:cs="Arial"/>
          <w:sz w:val="20"/>
          <w:szCs w:val="20"/>
          <w:lang w:val="en-GB"/>
        </w:rPr>
        <w:t xml:space="preserve">The </w:t>
      </w:r>
      <w:r w:rsidR="00CD482C">
        <w:rPr>
          <w:rFonts w:ascii="Arial" w:hAnsi="Arial" w:cs="Arial"/>
          <w:sz w:val="20"/>
          <w:szCs w:val="20"/>
          <w:lang w:val="en-GB"/>
        </w:rPr>
        <w:t>“</w:t>
      </w:r>
      <w:r w:rsidR="00CD482C" w:rsidRPr="00CD482C">
        <w:rPr>
          <w:rFonts w:ascii="Arial" w:hAnsi="Arial" w:cs="Arial"/>
          <w:sz w:val="20"/>
          <w:szCs w:val="20"/>
          <w:lang w:val="en-GB"/>
        </w:rPr>
        <w:t>CHO including target MCG and candidate SCGs for CPC/CPA</w:t>
      </w:r>
      <w:r w:rsidR="00CD482C">
        <w:rPr>
          <w:rFonts w:ascii="Arial" w:hAnsi="Arial" w:cs="Arial"/>
          <w:sz w:val="20"/>
          <w:szCs w:val="20"/>
          <w:lang w:val="en-GB"/>
        </w:rPr>
        <w:t xml:space="preserve">” in Objective 4 </w:t>
      </w:r>
      <w:r w:rsidR="001149FD">
        <w:rPr>
          <w:rFonts w:ascii="Arial" w:hAnsi="Arial" w:cs="Arial"/>
          <w:sz w:val="20"/>
          <w:szCs w:val="20"/>
          <w:lang w:val="en-GB"/>
        </w:rPr>
        <w:t xml:space="preserve">means conditional reconfiguration containing CPC/CPA configuration, and thus its applicable scenarios </w:t>
      </w:r>
      <w:r w:rsidR="00CD482C">
        <w:rPr>
          <w:rFonts w:ascii="Arial" w:hAnsi="Arial" w:cs="Arial"/>
          <w:sz w:val="20"/>
          <w:szCs w:val="20"/>
          <w:lang w:val="en-GB"/>
        </w:rPr>
        <w:t xml:space="preserve">should </w:t>
      </w:r>
      <w:r w:rsidR="001149FD">
        <w:rPr>
          <w:rFonts w:ascii="Arial" w:hAnsi="Arial" w:cs="Arial"/>
          <w:sz w:val="20"/>
          <w:szCs w:val="20"/>
          <w:lang w:val="en-GB"/>
        </w:rPr>
        <w:t>align with CPC/CPA, i.e.,</w:t>
      </w:r>
      <w:r w:rsidR="00CD482C">
        <w:rPr>
          <w:rFonts w:ascii="Arial" w:hAnsi="Arial" w:cs="Arial"/>
          <w:sz w:val="20"/>
          <w:szCs w:val="20"/>
          <w:lang w:val="en-GB"/>
        </w:rPr>
        <w:t xml:space="preserve"> </w:t>
      </w:r>
      <w:r w:rsidR="001149FD">
        <w:rPr>
          <w:rFonts w:ascii="Arial" w:hAnsi="Arial" w:cs="Arial"/>
          <w:sz w:val="20"/>
          <w:szCs w:val="20"/>
          <w:lang w:val="en-GB"/>
        </w:rPr>
        <w:t xml:space="preserve">only for </w:t>
      </w:r>
      <w:r w:rsidR="0047601E">
        <w:rPr>
          <w:rFonts w:ascii="Arial" w:hAnsi="Arial" w:cs="Arial"/>
          <w:sz w:val="20"/>
          <w:szCs w:val="20"/>
          <w:lang w:val="en-GB"/>
        </w:rPr>
        <w:t xml:space="preserve">NR-DC and </w:t>
      </w:r>
      <w:r w:rsidR="00CD482C" w:rsidRPr="00B020F6">
        <w:rPr>
          <w:rFonts w:ascii="Arial" w:hAnsi="Arial" w:cs="Arial"/>
          <w:sz w:val="20"/>
          <w:szCs w:val="20"/>
          <w:lang w:val="en-GB"/>
        </w:rPr>
        <w:t>EN-DC</w:t>
      </w:r>
      <w:r w:rsidR="00CD482C">
        <w:rPr>
          <w:rFonts w:ascii="Arial" w:hAnsi="Arial" w:cs="Arial"/>
          <w:sz w:val="20"/>
          <w:szCs w:val="20"/>
          <w:lang w:val="en-GB"/>
        </w:rPr>
        <w:t>.</w:t>
      </w:r>
    </w:p>
    <w:p w14:paraId="1812CA13" w14:textId="3950A9E9" w:rsidR="008C7B13" w:rsidRPr="00573FA0" w:rsidRDefault="00CD482C" w:rsidP="004B5000">
      <w:pPr>
        <w:spacing w:before="120" w:after="120"/>
        <w:jc w:val="both"/>
        <w:rPr>
          <w:rFonts w:ascii="Arial" w:hAnsi="Arial" w:cs="Arial"/>
          <w:b/>
          <w:bCs/>
          <w:sz w:val="20"/>
          <w:szCs w:val="20"/>
          <w:lang w:val="en-GB"/>
        </w:rPr>
      </w:pPr>
      <w:r w:rsidRPr="00CD482C">
        <w:rPr>
          <w:rFonts w:ascii="Arial" w:hAnsi="Arial" w:cs="Arial" w:hint="eastAsia"/>
          <w:b/>
          <w:bCs/>
          <w:sz w:val="20"/>
          <w:szCs w:val="20"/>
          <w:lang w:val="en-GB"/>
        </w:rPr>
        <w:t>P</w:t>
      </w:r>
      <w:r w:rsidRPr="00CD482C">
        <w:rPr>
          <w:rFonts w:ascii="Arial" w:hAnsi="Arial" w:cs="Arial"/>
          <w:b/>
          <w:bCs/>
          <w:sz w:val="20"/>
          <w:szCs w:val="20"/>
          <w:lang w:val="en-GB"/>
        </w:rPr>
        <w:t>roposal 2:</w:t>
      </w:r>
      <w:r w:rsidRPr="00CD482C">
        <w:rPr>
          <w:rFonts w:ascii="Arial" w:hAnsi="Arial" w:cs="Arial"/>
          <w:b/>
          <w:bCs/>
          <w:sz w:val="20"/>
          <w:szCs w:val="20"/>
          <w:lang w:val="en-GB"/>
        </w:rPr>
        <w:tab/>
        <w:t>Indicate</w:t>
      </w:r>
      <w:r w:rsidRPr="00CD482C">
        <w:rPr>
          <w:b/>
          <w:bCs/>
        </w:rPr>
        <w:t xml:space="preserve"> </w:t>
      </w:r>
      <w:r w:rsidRPr="00CD482C">
        <w:rPr>
          <w:rFonts w:ascii="Arial" w:hAnsi="Arial" w:cs="Arial"/>
          <w:b/>
          <w:bCs/>
          <w:sz w:val="20"/>
          <w:szCs w:val="20"/>
          <w:lang w:val="en-GB"/>
        </w:rPr>
        <w:t>NR-DC</w:t>
      </w:r>
      <w:r w:rsidR="00155F64">
        <w:rPr>
          <w:rFonts w:ascii="Arial" w:hAnsi="Arial" w:cs="Arial"/>
          <w:b/>
          <w:bCs/>
          <w:sz w:val="20"/>
          <w:szCs w:val="20"/>
          <w:lang w:val="en-GB"/>
        </w:rPr>
        <w:t xml:space="preserve"> and EN-DC</w:t>
      </w:r>
      <w:r w:rsidRPr="00CD482C">
        <w:rPr>
          <w:rFonts w:ascii="Arial" w:hAnsi="Arial" w:cs="Arial"/>
          <w:b/>
          <w:bCs/>
          <w:sz w:val="20"/>
          <w:szCs w:val="20"/>
          <w:lang w:val="en-GB"/>
        </w:rPr>
        <w:t xml:space="preserve"> as applicable scenario</w:t>
      </w:r>
      <w:r w:rsidR="00CF20F0">
        <w:rPr>
          <w:rFonts w:ascii="Arial" w:hAnsi="Arial" w:cs="Arial"/>
          <w:b/>
          <w:bCs/>
          <w:sz w:val="20"/>
          <w:szCs w:val="20"/>
          <w:lang w:val="en-GB"/>
        </w:rPr>
        <w:t>s</w:t>
      </w:r>
      <w:r w:rsidRPr="00CD482C">
        <w:rPr>
          <w:rFonts w:ascii="Arial" w:hAnsi="Arial" w:cs="Arial"/>
          <w:b/>
          <w:bCs/>
          <w:sz w:val="20"/>
          <w:szCs w:val="20"/>
          <w:lang w:val="en-GB"/>
        </w:rPr>
        <w:t xml:space="preserve"> in </w:t>
      </w:r>
      <w:r w:rsidR="008D2E69">
        <w:rPr>
          <w:rFonts w:ascii="Arial" w:hAnsi="Arial" w:cs="Arial"/>
          <w:b/>
          <w:bCs/>
          <w:sz w:val="20"/>
          <w:szCs w:val="20"/>
          <w:lang w:val="en-GB"/>
        </w:rPr>
        <w:t xml:space="preserve">(original) </w:t>
      </w:r>
      <w:r w:rsidRPr="00CD482C">
        <w:rPr>
          <w:rFonts w:ascii="Arial" w:hAnsi="Arial" w:cs="Arial"/>
          <w:b/>
          <w:bCs/>
          <w:sz w:val="20"/>
          <w:szCs w:val="20"/>
          <w:lang w:val="en-GB"/>
        </w:rPr>
        <w:t>Objective 4</w:t>
      </w:r>
      <w:r w:rsidR="00D84A5B">
        <w:rPr>
          <w:rFonts w:ascii="Arial" w:hAnsi="Arial" w:cs="Arial"/>
          <w:b/>
          <w:bCs/>
          <w:sz w:val="20"/>
          <w:szCs w:val="20"/>
          <w:lang w:val="en-GB"/>
        </w:rPr>
        <w:t xml:space="preserve"> of </w:t>
      </w:r>
      <w:r w:rsidR="00D84A5B" w:rsidRPr="003916EF">
        <w:rPr>
          <w:rFonts w:ascii="Arial" w:hAnsi="Arial" w:cs="Arial"/>
          <w:b/>
          <w:bCs/>
          <w:sz w:val="20"/>
          <w:szCs w:val="20"/>
          <w:lang w:val="en-GB"/>
        </w:rPr>
        <w:t>Rel-18 WID: Further NR mobility enhancements</w:t>
      </w:r>
      <w:r w:rsidRPr="00CD482C">
        <w:rPr>
          <w:rFonts w:ascii="Arial" w:hAnsi="Arial" w:cs="Arial"/>
          <w:b/>
          <w:bCs/>
          <w:sz w:val="20"/>
          <w:szCs w:val="20"/>
          <w:lang w:val="en-GB"/>
        </w:rPr>
        <w:t>.</w:t>
      </w:r>
    </w:p>
    <w:p w14:paraId="0E35054B" w14:textId="7BF79746" w:rsidR="00A07E02" w:rsidRPr="009805FE" w:rsidRDefault="00A07E02" w:rsidP="00B600AB">
      <w:pPr>
        <w:pStyle w:val="Heading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711005D4" w14:textId="6657F63A" w:rsidR="00025A52" w:rsidRDefault="00025A52" w:rsidP="00025A52">
      <w:pPr>
        <w:spacing w:after="120"/>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14:paraId="6BFE0C55" w14:textId="10050C3F" w:rsidR="004A1965" w:rsidRDefault="004A1965" w:rsidP="004A1965">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roposal 1:</w:t>
      </w:r>
      <w:r w:rsidRPr="003916EF">
        <w:rPr>
          <w:rFonts w:ascii="Arial" w:hAnsi="Arial" w:cs="Arial"/>
          <w:b/>
          <w:bCs/>
          <w:sz w:val="20"/>
          <w:szCs w:val="20"/>
          <w:lang w:val="en-GB"/>
        </w:rPr>
        <w:tab/>
        <w:t>Remove Objective 3 from Rel-18 WID: Further NR mobility enhancements</w:t>
      </w:r>
      <w:r w:rsidRPr="003916EF">
        <w:rPr>
          <w:rFonts w:ascii="Arial" w:hAnsi="Arial" w:cs="Arial" w:hint="eastAsia"/>
          <w:b/>
          <w:bCs/>
          <w:sz w:val="20"/>
          <w:szCs w:val="20"/>
          <w:lang w:val="en-GB"/>
        </w:rPr>
        <w:t>.</w:t>
      </w:r>
    </w:p>
    <w:p w14:paraId="59F85C2B" w14:textId="3DE84B16" w:rsidR="00D84A5B" w:rsidRPr="00573FA0" w:rsidRDefault="00D84A5B" w:rsidP="00D84A5B">
      <w:pPr>
        <w:spacing w:before="120" w:after="120"/>
        <w:jc w:val="both"/>
        <w:rPr>
          <w:rFonts w:ascii="Arial" w:hAnsi="Arial" w:cs="Arial"/>
          <w:b/>
          <w:bCs/>
          <w:sz w:val="20"/>
          <w:szCs w:val="20"/>
          <w:lang w:val="en-GB"/>
        </w:rPr>
      </w:pPr>
      <w:r w:rsidRPr="00CD482C">
        <w:rPr>
          <w:rFonts w:ascii="Arial" w:hAnsi="Arial" w:cs="Arial" w:hint="eastAsia"/>
          <w:b/>
          <w:bCs/>
          <w:sz w:val="20"/>
          <w:szCs w:val="20"/>
          <w:lang w:val="en-GB"/>
        </w:rPr>
        <w:lastRenderedPageBreak/>
        <w:t>P</w:t>
      </w:r>
      <w:r w:rsidRPr="00CD482C">
        <w:rPr>
          <w:rFonts w:ascii="Arial" w:hAnsi="Arial" w:cs="Arial"/>
          <w:b/>
          <w:bCs/>
          <w:sz w:val="20"/>
          <w:szCs w:val="20"/>
          <w:lang w:val="en-GB"/>
        </w:rPr>
        <w:t>roposal 2:</w:t>
      </w:r>
      <w:r w:rsidRPr="00CD482C">
        <w:rPr>
          <w:rFonts w:ascii="Arial" w:hAnsi="Arial" w:cs="Arial"/>
          <w:b/>
          <w:bCs/>
          <w:sz w:val="20"/>
          <w:szCs w:val="20"/>
          <w:lang w:val="en-GB"/>
        </w:rPr>
        <w:tab/>
        <w:t>Indicate</w:t>
      </w:r>
      <w:r w:rsidRPr="00CD482C">
        <w:rPr>
          <w:b/>
          <w:bCs/>
        </w:rPr>
        <w:t xml:space="preserve"> </w:t>
      </w:r>
      <w:r w:rsidRPr="00CD482C">
        <w:rPr>
          <w:rFonts w:ascii="Arial" w:hAnsi="Arial" w:cs="Arial"/>
          <w:b/>
          <w:bCs/>
          <w:sz w:val="20"/>
          <w:szCs w:val="20"/>
          <w:lang w:val="en-GB"/>
        </w:rPr>
        <w:t>NR-DC</w:t>
      </w:r>
      <w:r w:rsidR="00A850C8">
        <w:rPr>
          <w:rFonts w:ascii="Arial" w:hAnsi="Arial" w:cs="Arial"/>
          <w:b/>
          <w:bCs/>
          <w:sz w:val="20"/>
          <w:szCs w:val="20"/>
          <w:lang w:val="en-GB"/>
        </w:rPr>
        <w:t xml:space="preserve"> and EN-DC</w:t>
      </w:r>
      <w:r w:rsidRPr="00CD482C">
        <w:rPr>
          <w:rFonts w:ascii="Arial" w:hAnsi="Arial" w:cs="Arial"/>
          <w:b/>
          <w:bCs/>
          <w:sz w:val="20"/>
          <w:szCs w:val="20"/>
          <w:lang w:val="en-GB"/>
        </w:rPr>
        <w:t xml:space="preserve"> as applicable scenario</w:t>
      </w:r>
      <w:r>
        <w:rPr>
          <w:rFonts w:ascii="Arial" w:hAnsi="Arial" w:cs="Arial"/>
          <w:b/>
          <w:bCs/>
          <w:sz w:val="20"/>
          <w:szCs w:val="20"/>
          <w:lang w:val="en-GB"/>
        </w:rPr>
        <w:t>s</w:t>
      </w:r>
      <w:r w:rsidRPr="00CD482C">
        <w:rPr>
          <w:rFonts w:ascii="Arial" w:hAnsi="Arial" w:cs="Arial"/>
          <w:b/>
          <w:bCs/>
          <w:sz w:val="20"/>
          <w:szCs w:val="20"/>
          <w:lang w:val="en-GB"/>
        </w:rPr>
        <w:t xml:space="preserve"> in </w:t>
      </w:r>
      <w:r>
        <w:rPr>
          <w:rFonts w:ascii="Arial" w:hAnsi="Arial" w:cs="Arial"/>
          <w:b/>
          <w:bCs/>
          <w:sz w:val="20"/>
          <w:szCs w:val="20"/>
          <w:lang w:val="en-GB"/>
        </w:rPr>
        <w:t xml:space="preserve">(original) </w:t>
      </w:r>
      <w:r w:rsidRPr="00CD482C">
        <w:rPr>
          <w:rFonts w:ascii="Arial" w:hAnsi="Arial" w:cs="Arial"/>
          <w:b/>
          <w:bCs/>
          <w:sz w:val="20"/>
          <w:szCs w:val="20"/>
          <w:lang w:val="en-GB"/>
        </w:rPr>
        <w:t>Objective 4</w:t>
      </w:r>
      <w:r>
        <w:rPr>
          <w:rFonts w:ascii="Arial" w:hAnsi="Arial" w:cs="Arial"/>
          <w:b/>
          <w:bCs/>
          <w:sz w:val="20"/>
          <w:szCs w:val="20"/>
          <w:lang w:val="en-GB"/>
        </w:rPr>
        <w:t xml:space="preserve"> of </w:t>
      </w:r>
      <w:r w:rsidRPr="003916EF">
        <w:rPr>
          <w:rFonts w:ascii="Arial" w:hAnsi="Arial" w:cs="Arial"/>
          <w:b/>
          <w:bCs/>
          <w:sz w:val="20"/>
          <w:szCs w:val="20"/>
          <w:lang w:val="en-GB"/>
        </w:rPr>
        <w:t>Rel-18 WID: Further NR mobility enhancements</w:t>
      </w:r>
      <w:r w:rsidRPr="00CD482C">
        <w:rPr>
          <w:rFonts w:ascii="Arial" w:hAnsi="Arial" w:cs="Arial"/>
          <w:b/>
          <w:bCs/>
          <w:sz w:val="20"/>
          <w:szCs w:val="20"/>
          <w:lang w:val="en-GB"/>
        </w:rPr>
        <w:t>.</w:t>
      </w:r>
    </w:p>
    <w:p w14:paraId="7CDA90C1" w14:textId="4D8B08FA" w:rsidR="003E61B5" w:rsidRPr="009805FE" w:rsidRDefault="007E37A2" w:rsidP="00D0616D">
      <w:pPr>
        <w:pStyle w:val="Heading1"/>
        <w:overflowPunct w:val="0"/>
        <w:autoSpaceDE w:val="0"/>
        <w:autoSpaceDN w:val="0"/>
        <w:adjustRightInd w:val="0"/>
        <w:spacing w:before="0" w:after="120"/>
        <w:rPr>
          <w:rFonts w:eastAsia="新細明體" w:cs="Arial"/>
        </w:rPr>
      </w:pPr>
      <w:r w:rsidRPr="009805FE">
        <w:rPr>
          <w:rFonts w:eastAsia="新細明體" w:cs="Arial"/>
          <w:lang w:eastAsia="zh-TW"/>
        </w:rPr>
        <w:t>R</w:t>
      </w:r>
      <w:r w:rsidR="00A07E02" w:rsidRPr="009805FE">
        <w:rPr>
          <w:rFonts w:eastAsia="新細明體" w:cs="Arial"/>
        </w:rPr>
        <w:t>eference</w:t>
      </w:r>
    </w:p>
    <w:p w14:paraId="65306449" w14:textId="77777777" w:rsidR="00BE030A" w:rsidRPr="00BE030A" w:rsidRDefault="00BE030A" w:rsidP="00BE030A">
      <w:pPr>
        <w:numPr>
          <w:ilvl w:val="0"/>
          <w:numId w:val="5"/>
        </w:numPr>
        <w:overflowPunct w:val="0"/>
        <w:autoSpaceDE w:val="0"/>
        <w:autoSpaceDN w:val="0"/>
        <w:adjustRightInd w:val="0"/>
        <w:spacing w:after="120"/>
        <w:jc w:val="both"/>
        <w:rPr>
          <w:rFonts w:ascii="Arial" w:hAnsi="Arial" w:cs="Arial"/>
          <w:sz w:val="20"/>
          <w:szCs w:val="20"/>
          <w:lang w:val="en-GB"/>
        </w:rPr>
      </w:pPr>
      <w:r w:rsidRPr="00BE030A">
        <w:rPr>
          <w:rFonts w:ascii="Arial" w:hAnsi="Arial" w:cs="Arial"/>
          <w:sz w:val="20"/>
          <w:szCs w:val="20"/>
          <w:lang w:val="en-GB"/>
        </w:rPr>
        <w:t>RP-213565 New WI: Further NR mobility enhancements, MediaTek</w:t>
      </w:r>
    </w:p>
    <w:p w14:paraId="53B3C9A8" w14:textId="23C9A7D1" w:rsidR="00BE030A" w:rsidRDefault="00BE030A" w:rsidP="00BE030A">
      <w:pPr>
        <w:numPr>
          <w:ilvl w:val="0"/>
          <w:numId w:val="5"/>
        </w:numPr>
        <w:overflowPunct w:val="0"/>
        <w:autoSpaceDE w:val="0"/>
        <w:autoSpaceDN w:val="0"/>
        <w:adjustRightInd w:val="0"/>
        <w:spacing w:after="120"/>
        <w:jc w:val="both"/>
        <w:rPr>
          <w:rFonts w:ascii="Arial" w:hAnsi="Arial" w:cs="Arial"/>
          <w:sz w:val="20"/>
          <w:szCs w:val="20"/>
          <w:lang w:val="en-GB"/>
        </w:rPr>
      </w:pPr>
      <w:r w:rsidRPr="00BE030A">
        <w:rPr>
          <w:rFonts w:ascii="Arial" w:hAnsi="Arial" w:cs="Arial"/>
          <w:sz w:val="20"/>
          <w:szCs w:val="20"/>
          <w:lang w:val="en-GB"/>
        </w:rPr>
        <w:t xml:space="preserve">R2-2204159 </w:t>
      </w:r>
      <w:r>
        <w:rPr>
          <w:rFonts w:ascii="Arial" w:hAnsi="Arial" w:cs="Arial" w:hint="eastAsia"/>
          <w:sz w:val="20"/>
          <w:szCs w:val="20"/>
          <w:lang w:val="en-GB"/>
        </w:rPr>
        <w:t>(</w:t>
      </w:r>
      <w:r>
        <w:rPr>
          <w:rFonts w:ascii="Arial" w:hAnsi="Arial" w:cs="Arial"/>
          <w:sz w:val="20"/>
          <w:szCs w:val="20"/>
          <w:lang w:val="en-GB"/>
        </w:rPr>
        <w:t xml:space="preserve">was </w:t>
      </w:r>
      <w:r w:rsidRPr="00BE030A">
        <w:rPr>
          <w:rFonts w:ascii="Arial" w:hAnsi="Arial" w:cs="Arial"/>
          <w:sz w:val="20"/>
          <w:szCs w:val="20"/>
          <w:lang w:val="en-GB"/>
        </w:rPr>
        <w:t>R3-222821</w:t>
      </w:r>
      <w:r>
        <w:rPr>
          <w:rFonts w:ascii="Arial" w:hAnsi="Arial" w:cs="Arial"/>
          <w:sz w:val="20"/>
          <w:szCs w:val="20"/>
          <w:lang w:val="en-GB"/>
        </w:rPr>
        <w:t>)</w:t>
      </w:r>
      <w:r w:rsidRPr="00BE030A">
        <w:rPr>
          <w:rFonts w:ascii="Arial" w:hAnsi="Arial" w:cs="Arial"/>
          <w:sz w:val="20"/>
          <w:szCs w:val="20"/>
          <w:lang w:val="en-GB"/>
        </w:rPr>
        <w:t xml:space="preserve"> Support of CHO with SCG configuration, Huawei, China Telecom, China Unicom, </w:t>
      </w:r>
      <w:r>
        <w:rPr>
          <w:rFonts w:ascii="Arial" w:hAnsi="Arial" w:cs="Arial"/>
          <w:sz w:val="20"/>
          <w:szCs w:val="20"/>
          <w:lang w:val="en-GB"/>
        </w:rPr>
        <w:t>CR0304, TS37.340</w:t>
      </w:r>
    </w:p>
    <w:p w14:paraId="0C843E0F" w14:textId="0A37BA98" w:rsidR="00BE030A" w:rsidRPr="00BE030A" w:rsidRDefault="00BE030A" w:rsidP="00BE030A">
      <w:pPr>
        <w:numPr>
          <w:ilvl w:val="0"/>
          <w:numId w:val="5"/>
        </w:numPr>
        <w:overflowPunct w:val="0"/>
        <w:autoSpaceDE w:val="0"/>
        <w:autoSpaceDN w:val="0"/>
        <w:adjustRightInd w:val="0"/>
        <w:spacing w:after="120"/>
        <w:jc w:val="both"/>
        <w:rPr>
          <w:rFonts w:ascii="Arial" w:hAnsi="Arial" w:cs="Arial"/>
          <w:sz w:val="20"/>
          <w:szCs w:val="20"/>
          <w:lang w:val="en-GB"/>
        </w:rPr>
      </w:pPr>
      <w:r w:rsidRPr="00BE030A">
        <w:rPr>
          <w:rFonts w:ascii="Arial" w:hAnsi="Arial" w:cs="Arial"/>
          <w:sz w:val="20"/>
          <w:szCs w:val="20"/>
          <w:lang w:val="en-GB"/>
        </w:rPr>
        <w:t xml:space="preserve">R3-222838 Enabling CHO with SCG configuration [CHOwithDCkept], Nokia, Nokia Shanghai Bell, CMCC, Vodafone, CR0580r3, TS 38.423 </w:t>
      </w:r>
    </w:p>
    <w:p w14:paraId="484D6A64" w14:textId="16FE1F81" w:rsidR="00BE030A" w:rsidRPr="00BE030A" w:rsidRDefault="00BE030A" w:rsidP="00BE030A">
      <w:pPr>
        <w:numPr>
          <w:ilvl w:val="0"/>
          <w:numId w:val="5"/>
        </w:numPr>
        <w:overflowPunct w:val="0"/>
        <w:autoSpaceDE w:val="0"/>
        <w:autoSpaceDN w:val="0"/>
        <w:adjustRightInd w:val="0"/>
        <w:spacing w:after="120"/>
        <w:jc w:val="both"/>
        <w:rPr>
          <w:rFonts w:ascii="Arial" w:hAnsi="Arial" w:cs="Arial"/>
          <w:sz w:val="20"/>
          <w:szCs w:val="20"/>
          <w:lang w:val="en-GB"/>
        </w:rPr>
      </w:pPr>
      <w:r w:rsidRPr="00BE030A">
        <w:rPr>
          <w:rFonts w:ascii="Arial" w:hAnsi="Arial" w:cs="Arial"/>
          <w:sz w:val="20"/>
          <w:szCs w:val="20"/>
          <w:lang w:val="en-GB"/>
        </w:rPr>
        <w:t>R3-222839 Enabling CHO with SCG configuration [CHOwithDCkept], Nokia, Nokia Shanghai Bell, CMCC, Vodafone, CR1590r3, TS 36.423</w:t>
      </w:r>
    </w:p>
    <w:p w14:paraId="17A2D22B" w14:textId="77777777" w:rsidR="00163544" w:rsidRPr="00163544" w:rsidRDefault="00163544" w:rsidP="00163544">
      <w:pPr>
        <w:numPr>
          <w:ilvl w:val="0"/>
          <w:numId w:val="5"/>
        </w:numPr>
        <w:overflowPunct w:val="0"/>
        <w:autoSpaceDE w:val="0"/>
        <w:autoSpaceDN w:val="0"/>
        <w:adjustRightInd w:val="0"/>
        <w:spacing w:after="120"/>
        <w:jc w:val="both"/>
        <w:rPr>
          <w:rFonts w:ascii="Arial" w:hAnsi="Arial" w:cs="Arial"/>
          <w:sz w:val="20"/>
          <w:szCs w:val="20"/>
          <w:lang w:val="en-GB"/>
        </w:rPr>
      </w:pPr>
      <w:r w:rsidRPr="00163544">
        <w:rPr>
          <w:rFonts w:ascii="Arial" w:hAnsi="Arial" w:cs="Arial"/>
          <w:sz w:val="20"/>
          <w:szCs w:val="20"/>
          <w:lang w:val="en-GB"/>
        </w:rPr>
        <w:t>R2-2206600   Support of CHO with SCG configuration - 36331 [CHOwithDCkept] CATT, Huawei, ZTE, China Unicom, China Telecommunications, CMCC, Ericsson CR   Rel-17  36.331  17.0.0   4823     -C        TEI17</w:t>
      </w:r>
    </w:p>
    <w:p w14:paraId="5C656BA6" w14:textId="004F4C0B" w:rsidR="00163544" w:rsidRPr="00163544" w:rsidRDefault="00163544" w:rsidP="00163544">
      <w:pPr>
        <w:numPr>
          <w:ilvl w:val="0"/>
          <w:numId w:val="5"/>
        </w:numPr>
        <w:overflowPunct w:val="0"/>
        <w:autoSpaceDE w:val="0"/>
        <w:autoSpaceDN w:val="0"/>
        <w:adjustRightInd w:val="0"/>
        <w:spacing w:after="120"/>
        <w:jc w:val="both"/>
        <w:rPr>
          <w:rFonts w:ascii="Arial" w:hAnsi="Arial" w:cs="Arial"/>
          <w:sz w:val="20"/>
          <w:szCs w:val="20"/>
          <w:lang w:val="en-GB"/>
        </w:rPr>
      </w:pPr>
      <w:r w:rsidRPr="00163544">
        <w:rPr>
          <w:rFonts w:ascii="Arial" w:hAnsi="Arial" w:cs="Arial"/>
          <w:sz w:val="20"/>
          <w:szCs w:val="20"/>
          <w:lang w:val="en-GB"/>
        </w:rPr>
        <w:t>R2-2206601   Support of CHO with SCG configuration - 38331 [CHOwithDCkept]   CATT, Huawei, ZTE, China Unicom, China Telecommunications, CMCC, Ericsson  CR       Rel-17  38.331  3183     -17.0.0  C          TEI17</w:t>
      </w:r>
    </w:p>
    <w:p w14:paraId="53EF003E" w14:textId="141B69F1" w:rsidR="00387AF0" w:rsidRDefault="00163544" w:rsidP="00163544">
      <w:pPr>
        <w:numPr>
          <w:ilvl w:val="0"/>
          <w:numId w:val="5"/>
        </w:numPr>
        <w:overflowPunct w:val="0"/>
        <w:autoSpaceDE w:val="0"/>
        <w:autoSpaceDN w:val="0"/>
        <w:adjustRightInd w:val="0"/>
        <w:spacing w:after="120"/>
        <w:jc w:val="both"/>
        <w:rPr>
          <w:rFonts w:ascii="Arial" w:hAnsi="Arial" w:cs="Arial"/>
          <w:sz w:val="20"/>
          <w:szCs w:val="20"/>
          <w:lang w:val="en-GB"/>
        </w:rPr>
      </w:pPr>
      <w:r w:rsidRPr="00163544">
        <w:rPr>
          <w:rFonts w:ascii="Arial" w:hAnsi="Arial" w:cs="Arial"/>
          <w:sz w:val="20"/>
          <w:szCs w:val="20"/>
          <w:lang w:val="en-GB"/>
        </w:rPr>
        <w:t>R2-2206602   Support of CHO with SCG configuration - 37340 [CHOwithDCkept] CATT, Huawei, ZTE, China Unicom, China Telecommunications, Nokia, Nokia Shanghai Bell, CMCC, Ericsson    CR Rel-17  37.340  0329     -   17.0.0   C          TEI17</w:t>
      </w:r>
    </w:p>
    <w:p w14:paraId="0B0ABEA5" w14:textId="77777777" w:rsidR="00F63905" w:rsidRPr="00F63905" w:rsidRDefault="00F63905" w:rsidP="00F63905">
      <w:pPr>
        <w:numPr>
          <w:ilvl w:val="0"/>
          <w:numId w:val="5"/>
        </w:numPr>
        <w:overflowPunct w:val="0"/>
        <w:autoSpaceDE w:val="0"/>
        <w:autoSpaceDN w:val="0"/>
        <w:adjustRightInd w:val="0"/>
        <w:spacing w:after="120"/>
        <w:jc w:val="both"/>
        <w:rPr>
          <w:rFonts w:ascii="Arial" w:hAnsi="Arial" w:cs="Arial"/>
          <w:sz w:val="20"/>
          <w:szCs w:val="20"/>
          <w:lang w:val="en-GB"/>
        </w:rPr>
      </w:pPr>
      <w:r w:rsidRPr="00F63905">
        <w:rPr>
          <w:rFonts w:ascii="Arial" w:hAnsi="Arial" w:cs="Arial"/>
          <w:sz w:val="20"/>
          <w:szCs w:val="20"/>
          <w:lang w:val="en-GB"/>
        </w:rPr>
        <w:t>R2-2206456   Introduction UE capability for CHO with SCG configuration             MediaTek Inc          CR       Rel-17  38.331  3179     -           17.0.0   C          TEI17</w:t>
      </w:r>
    </w:p>
    <w:p w14:paraId="0A1F517D" w14:textId="36406C3A" w:rsidR="003A3C2E" w:rsidRDefault="00F63905" w:rsidP="00F63905">
      <w:pPr>
        <w:numPr>
          <w:ilvl w:val="0"/>
          <w:numId w:val="5"/>
        </w:numPr>
        <w:overflowPunct w:val="0"/>
        <w:autoSpaceDE w:val="0"/>
        <w:autoSpaceDN w:val="0"/>
        <w:adjustRightInd w:val="0"/>
        <w:spacing w:after="120"/>
        <w:jc w:val="both"/>
        <w:rPr>
          <w:rFonts w:ascii="Arial" w:hAnsi="Arial" w:cs="Arial"/>
          <w:sz w:val="20"/>
          <w:szCs w:val="20"/>
          <w:lang w:val="en-GB"/>
        </w:rPr>
      </w:pPr>
      <w:r w:rsidRPr="00F63905">
        <w:rPr>
          <w:rFonts w:ascii="Arial" w:hAnsi="Arial" w:cs="Arial"/>
          <w:sz w:val="20"/>
          <w:szCs w:val="20"/>
          <w:lang w:val="en-GB"/>
        </w:rPr>
        <w:t>R2-2206457   Introduction UE capability for CHO with SCG configuration             MediaTek Inc          CR       Rel-17  38.306  0746     -           17.0.0   C          TEI17</w:t>
      </w:r>
    </w:p>
    <w:sectPr w:rsidR="003A3C2E" w:rsidSect="00EC7B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7B511" w14:textId="77777777" w:rsidR="00A71193" w:rsidRDefault="00A71193">
      <w:pPr>
        <w:pStyle w:val="TAL"/>
      </w:pPr>
      <w:r>
        <w:separator/>
      </w:r>
    </w:p>
  </w:endnote>
  <w:endnote w:type="continuationSeparator" w:id="0">
    <w:p w14:paraId="58C11DF1" w14:textId="77777777" w:rsidR="00A71193" w:rsidRDefault="00A7119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FA85" w14:textId="77777777" w:rsidR="00610DAC" w:rsidRDefault="00610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D9D5" w14:textId="77777777" w:rsidR="00610DAC" w:rsidRDefault="00610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7D36" w14:textId="77777777" w:rsidR="00A71193" w:rsidRDefault="00A71193">
      <w:pPr>
        <w:pStyle w:val="TAL"/>
      </w:pPr>
      <w:r>
        <w:separator/>
      </w:r>
    </w:p>
  </w:footnote>
  <w:footnote w:type="continuationSeparator" w:id="0">
    <w:p w14:paraId="6B10453F" w14:textId="77777777" w:rsidR="00A71193" w:rsidRDefault="00A71193">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B386" w14:textId="77777777" w:rsidR="00610DAC" w:rsidRDefault="00610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370B" w14:textId="77777777" w:rsidR="00610DAC" w:rsidRDefault="00610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1823" w14:textId="77777777" w:rsidR="00610DAC" w:rsidRDefault="00610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7"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0576944">
    <w:abstractNumId w:val="13"/>
  </w:num>
  <w:num w:numId="2" w16cid:durableId="1878009900">
    <w:abstractNumId w:val="29"/>
  </w:num>
  <w:num w:numId="3" w16cid:durableId="413939912">
    <w:abstractNumId w:val="26"/>
  </w:num>
  <w:num w:numId="4" w16cid:durableId="1075471335">
    <w:abstractNumId w:val="17"/>
  </w:num>
  <w:num w:numId="5" w16cid:durableId="1868911380">
    <w:abstractNumId w:val="4"/>
  </w:num>
  <w:num w:numId="6" w16cid:durableId="2006472914">
    <w:abstractNumId w:val="14"/>
  </w:num>
  <w:num w:numId="7" w16cid:durableId="572736421">
    <w:abstractNumId w:val="5"/>
  </w:num>
  <w:num w:numId="8" w16cid:durableId="1306471156">
    <w:abstractNumId w:val="27"/>
  </w:num>
  <w:num w:numId="9" w16cid:durableId="275067925">
    <w:abstractNumId w:val="7"/>
  </w:num>
  <w:num w:numId="10" w16cid:durableId="219757922">
    <w:abstractNumId w:val="8"/>
  </w:num>
  <w:num w:numId="11" w16cid:durableId="2068145650">
    <w:abstractNumId w:val="24"/>
  </w:num>
  <w:num w:numId="12" w16cid:durableId="159857769">
    <w:abstractNumId w:val="18"/>
  </w:num>
  <w:num w:numId="13" w16cid:durableId="626350702">
    <w:abstractNumId w:val="15"/>
  </w:num>
  <w:num w:numId="14" w16cid:durableId="1063913989">
    <w:abstractNumId w:val="19"/>
  </w:num>
  <w:num w:numId="15" w16cid:durableId="2049526202">
    <w:abstractNumId w:val="16"/>
  </w:num>
  <w:num w:numId="16" w16cid:durableId="1406099668">
    <w:abstractNumId w:val="17"/>
  </w:num>
  <w:num w:numId="17" w16cid:durableId="1979332920">
    <w:abstractNumId w:val="10"/>
  </w:num>
  <w:num w:numId="18" w16cid:durableId="1000159192">
    <w:abstractNumId w:val="22"/>
  </w:num>
  <w:num w:numId="19" w16cid:durableId="404693261">
    <w:abstractNumId w:val="2"/>
  </w:num>
  <w:num w:numId="20" w16cid:durableId="566451310">
    <w:abstractNumId w:val="21"/>
  </w:num>
  <w:num w:numId="21" w16cid:durableId="529032975">
    <w:abstractNumId w:val="17"/>
  </w:num>
  <w:num w:numId="22" w16cid:durableId="355934535">
    <w:abstractNumId w:val="25"/>
  </w:num>
  <w:num w:numId="23" w16cid:durableId="1726371464">
    <w:abstractNumId w:val="17"/>
  </w:num>
  <w:num w:numId="24" w16cid:durableId="1912497084">
    <w:abstractNumId w:val="12"/>
  </w:num>
  <w:num w:numId="25" w16cid:durableId="313607035">
    <w:abstractNumId w:val="1"/>
  </w:num>
  <w:num w:numId="26" w16cid:durableId="2048135606">
    <w:abstractNumId w:val="9"/>
  </w:num>
  <w:num w:numId="27" w16cid:durableId="929699795">
    <w:abstractNumId w:val="11"/>
  </w:num>
  <w:num w:numId="28" w16cid:durableId="1335063326">
    <w:abstractNumId w:val="0"/>
  </w:num>
  <w:num w:numId="29" w16cid:durableId="374547771">
    <w:abstractNumId w:val="3"/>
  </w:num>
  <w:num w:numId="30" w16cid:durableId="1008874437">
    <w:abstractNumId w:val="6"/>
  </w:num>
  <w:num w:numId="31" w16cid:durableId="1419206201">
    <w:abstractNumId w:val="28"/>
  </w:num>
  <w:num w:numId="32" w16cid:durableId="1945645311">
    <w:abstractNumId w:val="23"/>
  </w:num>
  <w:num w:numId="33" w16cid:durableId="59024297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13"/>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3CB"/>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B5"/>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128A"/>
    <w:rsid w:val="003912FD"/>
    <w:rsid w:val="003914B2"/>
    <w:rsid w:val="003916EF"/>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865"/>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E39"/>
    <w:rsid w:val="00772022"/>
    <w:rsid w:val="00772029"/>
    <w:rsid w:val="007721E8"/>
    <w:rsid w:val="0077231D"/>
    <w:rsid w:val="0077270C"/>
    <w:rsid w:val="00772AEB"/>
    <w:rsid w:val="00772C08"/>
    <w:rsid w:val="00772E2F"/>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3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81D"/>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30A"/>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C4B"/>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82C"/>
    <w:rsid w:val="00CD4D1B"/>
    <w:rsid w:val="00CD5384"/>
    <w:rsid w:val="00CD6990"/>
    <w:rsid w:val="00CD6A96"/>
    <w:rsid w:val="00CD750F"/>
    <w:rsid w:val="00CD79CE"/>
    <w:rsid w:val="00CE062D"/>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20F0"/>
    <w:rsid w:val="00CF31D0"/>
    <w:rsid w:val="00CF36B4"/>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14</cp:revision>
  <cp:lastPrinted>2007-12-21T04:58:00Z</cp:lastPrinted>
  <dcterms:created xsi:type="dcterms:W3CDTF">2022-05-27T07:29:00Z</dcterms:created>
  <dcterms:modified xsi:type="dcterms:W3CDTF">2022-05-28T02:58:00Z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